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62" w:rsidRPr="00920A51" w:rsidRDefault="00E04062" w:rsidP="00E0406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62" w:rsidRPr="00920A51" w:rsidRDefault="00E04062" w:rsidP="00E0406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04062" w:rsidRPr="00920A51" w:rsidRDefault="00E04062" w:rsidP="00E0406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04062" w:rsidRPr="00920A51" w:rsidRDefault="00E04062" w:rsidP="00E04062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04062" w:rsidRPr="00920A51" w:rsidRDefault="000D12DB" w:rsidP="00E0406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0D12DB">
        <w:rPr>
          <w:rFonts w:ascii="Calibri" w:hAnsi="Calibri"/>
          <w:noProof/>
          <w:lang w:val="ru-RU" w:eastAsia="ru-RU"/>
        </w:rPr>
        <w:pict>
          <v:line id="_x0000_s1026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04062" w:rsidRPr="00920A51" w:rsidRDefault="00504D06" w:rsidP="00504D06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27.10.2017 </w:t>
      </w:r>
      <w:r>
        <w:rPr>
          <w:rFonts w:ascii="Times New Roman" w:hAnsi="Times New Roman"/>
          <w:b/>
          <w:sz w:val="28"/>
          <w:szCs w:val="24"/>
          <w:lang w:eastAsia="ru-RU"/>
        </w:rPr>
        <w:tab/>
      </w:r>
      <w:r w:rsidR="00E04062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E04062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="00E04062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510</w:t>
      </w:r>
    </w:p>
    <w:p w:rsidR="00E04062" w:rsidRPr="00920A51" w:rsidRDefault="00E04062" w:rsidP="00E040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E04062" w:rsidRPr="00A506DA" w:rsidTr="00A73D68">
        <w:tc>
          <w:tcPr>
            <w:tcW w:w="5905" w:type="dxa"/>
          </w:tcPr>
          <w:p w:rsidR="00E04062" w:rsidRPr="008E2138" w:rsidRDefault="00E04062" w:rsidP="008A5A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8A5A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В.І. та </w:t>
            </w:r>
            <w:r w:rsidR="008A5A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8A5A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М.І.</w:t>
            </w:r>
            <w:r w:rsidRPr="008E21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№134,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E04062" w:rsidRPr="00920A51" w:rsidRDefault="00E04062" w:rsidP="00A73D6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04062" w:rsidRDefault="00E04062" w:rsidP="00E0406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04062" w:rsidRPr="00920A51" w:rsidRDefault="00E04062" w:rsidP="00E040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гр</w:t>
      </w:r>
      <w:r>
        <w:rPr>
          <w:rFonts w:ascii="Times New Roman" w:hAnsi="Times New Roman"/>
          <w:sz w:val="28"/>
          <w:szCs w:val="28"/>
          <w:lang w:eastAsia="ru-RU"/>
        </w:rPr>
        <w:t>. Ш</w:t>
      </w:r>
      <w:r w:rsidR="008A5AAE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A5AAE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8A5AAE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0A9E">
        <w:rPr>
          <w:rFonts w:ascii="Times New Roman" w:hAnsi="Times New Roman"/>
          <w:sz w:val="28"/>
          <w:szCs w:val="28"/>
          <w:lang w:eastAsia="ru-RU"/>
        </w:rPr>
        <w:t>вл</w:t>
      </w:r>
      <w:r>
        <w:rPr>
          <w:rFonts w:ascii="Times New Roman" w:hAnsi="Times New Roman"/>
          <w:sz w:val="28"/>
          <w:szCs w:val="28"/>
          <w:lang w:eastAsia="ru-RU"/>
        </w:rPr>
        <w:t xml:space="preserve">асників земельної частки (паю)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1E618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щодо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(на місцевості)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розташовану за меж</w:t>
      </w:r>
      <w:r>
        <w:rPr>
          <w:rFonts w:ascii="Times New Roman" w:hAnsi="Times New Roman"/>
          <w:sz w:val="28"/>
          <w:szCs w:val="28"/>
          <w:lang w:eastAsia="ru-RU"/>
        </w:rPr>
        <w:t>ами населених пунктів, на терито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статтею 119 Конституції України, статтями 17, 81, 184, 186 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України, статтями 5, 7 Закону України «Про порядок виділення в натурі (на місцевості) земельних ділянок власникам земельних часток (паїв)»,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D65EC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>
        <w:rPr>
          <w:rFonts w:ascii="Times New Roman" w:hAnsi="Times New Roman"/>
          <w:sz w:val="28"/>
          <w:szCs w:val="28"/>
          <w:lang w:eastAsia="ja-JP"/>
        </w:rPr>
        <w:t xml:space="preserve">: </w:t>
      </w:r>
    </w:p>
    <w:p w:rsidR="00E04062" w:rsidRPr="00920A51" w:rsidRDefault="00E04062" w:rsidP="00E040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E04062" w:rsidRPr="00B54354" w:rsidRDefault="00E04062" w:rsidP="00E0406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(паю) №134</w:t>
      </w:r>
      <w:r w:rsidRPr="00947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4703F">
        <w:rPr>
          <w:rFonts w:ascii="Times New Roman" w:hAnsi="Times New Roman" w:cs="Times New Roman"/>
          <w:sz w:val="28"/>
          <w:szCs w:val="28"/>
        </w:rPr>
        <w:t>сіножаті поліпшені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в натурі (на місцевості)</w:t>
      </w:r>
      <w:r w:rsidRPr="00CB0A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спадкоємцям за законом </w:t>
      </w:r>
      <w:r w:rsidRPr="009701C5">
        <w:rPr>
          <w:rFonts w:ascii="Times New Roman" w:hAnsi="Times New Roman"/>
          <w:sz w:val="28"/>
          <w:szCs w:val="28"/>
        </w:rPr>
        <w:t>в рівних частках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AA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гр. Ш</w:t>
      </w:r>
      <w:r w:rsidR="008A5AAE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8A5AAE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8A5AAE">
        <w:rPr>
          <w:rFonts w:ascii="Times New Roman" w:hAnsi="Times New Roman"/>
          <w:sz w:val="28"/>
          <w:szCs w:val="28"/>
          <w:lang w:eastAsia="ru-RU"/>
        </w:rPr>
        <w:t>….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ЛГ №</w:t>
      </w:r>
      <w:r>
        <w:rPr>
          <w:rFonts w:ascii="Times New Roman" w:hAnsi="Times New Roman"/>
          <w:sz w:val="28"/>
          <w:szCs w:val="28"/>
          <w:lang w:eastAsia="ru-RU"/>
        </w:rPr>
        <w:t>0116729,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E04062" w:rsidRPr="00920A51" w:rsidRDefault="00E04062" w:rsidP="00E0406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04062" w:rsidRDefault="00E04062" w:rsidP="00E0406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E04062" w:rsidRPr="0019637C" w:rsidRDefault="00E04062" w:rsidP="00E04062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E04062" w:rsidRPr="0019637C" w:rsidRDefault="00E04062" w:rsidP="00E040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голови райдержадміністрації </w:t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О.В.</w:t>
      </w:r>
      <w:proofErr w:type="spellStart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E04062" w:rsidRDefault="00E04062" w:rsidP="00E04062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E04062" w:rsidRDefault="00E04062" w:rsidP="00E04062"/>
    <w:sectPr w:rsidR="00E04062" w:rsidSect="0067039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62"/>
    <w:rsid w:val="000D12DB"/>
    <w:rsid w:val="00504D06"/>
    <w:rsid w:val="008A5AAE"/>
    <w:rsid w:val="00D4243D"/>
    <w:rsid w:val="00E04062"/>
    <w:rsid w:val="00F7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062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6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>Computer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3</cp:revision>
  <dcterms:created xsi:type="dcterms:W3CDTF">2017-10-30T06:26:00Z</dcterms:created>
  <dcterms:modified xsi:type="dcterms:W3CDTF">2017-10-30T06:57:00Z</dcterms:modified>
</cp:coreProperties>
</file>