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D" w:rsidRDefault="00DF137D" w:rsidP="00DF137D">
      <w:pPr>
        <w:ind w:right="-2"/>
        <w:jc w:val="center"/>
        <w:rPr>
          <w:color w:val="000000"/>
          <w:sz w:val="6"/>
          <w:szCs w:val="6"/>
          <w:lang w:val="uk-UA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7D" w:rsidRDefault="00DF137D" w:rsidP="00DF137D">
      <w:pPr>
        <w:ind w:right="-2"/>
        <w:jc w:val="center"/>
        <w:rPr>
          <w:color w:val="000000"/>
          <w:sz w:val="6"/>
          <w:szCs w:val="6"/>
          <w:lang w:val="uk-UA"/>
        </w:rPr>
      </w:pPr>
    </w:p>
    <w:p w:rsidR="00DF137D" w:rsidRDefault="00DF137D" w:rsidP="00DF13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ТРОЇЦЬКА РАЙОННА ДЕРЖАВНА АДМІНІСТРАЦІЯ</w:t>
      </w:r>
    </w:p>
    <w:p w:rsidR="00DF137D" w:rsidRDefault="00DF137D" w:rsidP="00DF137D">
      <w:pPr>
        <w:jc w:val="center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</w:rPr>
        <w:t>ЛУГАНСЬКОЇ ОБЛАСТІ</w:t>
      </w:r>
    </w:p>
    <w:p w:rsidR="00DF137D" w:rsidRDefault="00DF137D" w:rsidP="00DF137D">
      <w:pPr>
        <w:jc w:val="center"/>
        <w:rPr>
          <w:b/>
          <w:color w:val="000000"/>
          <w:sz w:val="16"/>
          <w:szCs w:val="16"/>
          <w:lang w:val="uk-UA"/>
        </w:rPr>
      </w:pPr>
    </w:p>
    <w:p w:rsidR="00DF137D" w:rsidRDefault="00DF137D" w:rsidP="00DF137D">
      <w:pPr>
        <w:pStyle w:val="1"/>
        <w:spacing w:line="216" w:lineRule="auto"/>
        <w:jc w:val="center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DF137D" w:rsidRDefault="00DF137D" w:rsidP="00DF137D">
      <w:pPr>
        <w:jc w:val="center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>голови районної державної адміністрації</w:t>
      </w:r>
    </w:p>
    <w:p w:rsidR="00DF137D" w:rsidRDefault="00DF137D" w:rsidP="00DF137D">
      <w:pPr>
        <w:jc w:val="center"/>
        <w:rPr>
          <w:b/>
          <w:color w:val="000000"/>
          <w:sz w:val="16"/>
          <w:szCs w:val="16"/>
          <w:lang w:val="uk-UA"/>
        </w:rPr>
      </w:pPr>
    </w:p>
    <w:p w:rsidR="00DF137D" w:rsidRDefault="00DF137D" w:rsidP="00DF137D">
      <w:pPr>
        <w:rPr>
          <w:b/>
          <w:color w:val="000000"/>
          <w:sz w:val="16"/>
          <w:szCs w:val="16"/>
          <w:lang w:val="uk-UA"/>
        </w:rPr>
      </w:pPr>
    </w:p>
    <w:p w:rsidR="00DF137D" w:rsidRDefault="00DF137D" w:rsidP="00DF137D">
      <w:pPr>
        <w:rPr>
          <w:sz w:val="28"/>
          <w:lang w:val="uk-UA"/>
        </w:rPr>
      </w:pPr>
      <w:r>
        <w:rPr>
          <w:b/>
          <w:color w:val="000000"/>
          <w:lang w:val="uk-UA"/>
        </w:rPr>
        <w:t>04 грудня 2017 року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смт Троїцьке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№376</w:t>
      </w:r>
    </w:p>
    <w:p w:rsidR="00DF137D" w:rsidRDefault="00DF137D" w:rsidP="00DF137D">
      <w:pPr>
        <w:jc w:val="both"/>
        <w:rPr>
          <w:sz w:val="28"/>
          <w:lang w:val="uk-UA"/>
        </w:rPr>
      </w:pPr>
    </w:p>
    <w:p w:rsidR="00DF137D" w:rsidRDefault="00DF137D" w:rsidP="00DF137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Про надання статусу </w:t>
      </w:r>
    </w:p>
    <w:p w:rsidR="00DF137D" w:rsidRDefault="00DF137D" w:rsidP="00DF137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дитини, позбавленої </w:t>
      </w:r>
    </w:p>
    <w:p w:rsidR="00DF137D" w:rsidRDefault="00DF137D" w:rsidP="00DF137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батьківського піклування</w:t>
      </w:r>
    </w:p>
    <w:p w:rsidR="00DF137D" w:rsidRDefault="00DF137D" w:rsidP="00DF137D">
      <w:pPr>
        <w:rPr>
          <w:bCs/>
          <w:sz w:val="28"/>
          <w:szCs w:val="28"/>
          <w:lang w:val="uk-UA"/>
        </w:rPr>
      </w:pPr>
    </w:p>
    <w:p w:rsidR="00DF137D" w:rsidRDefault="00DF137D" w:rsidP="00DF137D">
      <w:pPr>
        <w:pStyle w:val="3"/>
        <w:numPr>
          <w:ilvl w:val="2"/>
          <w:numId w:val="1"/>
        </w:numPr>
        <w:spacing w:before="0" w:after="0"/>
        <w:ind w:left="0" w:firstLine="708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статтею 5 Закону України «Про забезпечення організаційно-правових умов соціального захисту дітей-сиріт та дітей, позбавлених батьківського піклування», пунктами 21, 22, 24 постанови Кабінету Міністрів України від 24.09.08 № 866 «Провадження органами опіки та піклування діяльності, пов’язаної із захистом прав дитини», беручи до уваги рішення Троїцького районного суду Луганської області від 22.11.2017 (справа № 433/1522/17), про позбавлення батьківських прав Х, Х року народження, відносно малолітніх дітей: Х, Х року народження, Х, Х року народження та Х, Х року народження. Батько дітей, згідно витягів з Державного реєстру актів цивільного стану громадян № Х від Х року, № Х від Х року, № Х від Х року записаний відповідно частини 1 статті 135 Сімейного кодексу України, на підставі подання органу опіки та піклування Троїцької райдержадміністрації від 04.12.2017 № 07-04/482 «Про надання статусу дитини, позбавленої батьківського піклування»: </w:t>
      </w:r>
    </w:p>
    <w:p w:rsidR="00DF137D" w:rsidRDefault="00DF137D" w:rsidP="00DF137D">
      <w:pPr>
        <w:ind w:firstLine="708"/>
        <w:jc w:val="both"/>
        <w:rPr>
          <w:sz w:val="28"/>
          <w:lang w:val="uk-UA"/>
        </w:rPr>
      </w:pPr>
    </w:p>
    <w:p w:rsidR="00DF137D" w:rsidRDefault="00DF137D" w:rsidP="00DF13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 Надати</w:t>
      </w:r>
      <w:r>
        <w:rPr>
          <w:sz w:val="28"/>
          <w:szCs w:val="28"/>
          <w:lang w:val="uk-UA"/>
        </w:rPr>
        <w:t xml:space="preserve"> статус дитини, позбавленої батьківського піклування, малолітнім - Х, Х року народження, Х, Х року народження та Х, Х року народження.</w:t>
      </w:r>
    </w:p>
    <w:p w:rsidR="00DF137D" w:rsidRDefault="00DF137D" w:rsidP="00DF137D">
      <w:pPr>
        <w:tabs>
          <w:tab w:val="left" w:pos="3977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F137D" w:rsidRDefault="00DF137D" w:rsidP="00DF137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Службі у справах дітей Троїцької райдержадміністрації (Н.В. Мороз) укомплектувати особові справи дітей, позбавлених батьківського піклування: Х, Х року народження, Х, Х року народження та Х, Х року народження.</w:t>
      </w:r>
    </w:p>
    <w:p w:rsidR="00DF137D" w:rsidRDefault="00DF137D" w:rsidP="00DF137D">
      <w:pPr>
        <w:ind w:firstLine="708"/>
        <w:jc w:val="both"/>
        <w:rPr>
          <w:b/>
          <w:sz w:val="28"/>
          <w:szCs w:val="28"/>
          <w:lang w:val="uk-UA"/>
        </w:rPr>
      </w:pPr>
    </w:p>
    <w:p w:rsidR="00DF137D" w:rsidRDefault="00DF137D" w:rsidP="00DF137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розпорядження покласти на першого заступника голови райдержадміністрації Сліпця О.В.</w:t>
      </w:r>
    </w:p>
    <w:p w:rsidR="00DF137D" w:rsidRDefault="00DF137D" w:rsidP="00DF137D">
      <w:pPr>
        <w:jc w:val="both"/>
        <w:rPr>
          <w:sz w:val="28"/>
          <w:lang w:val="uk-UA"/>
        </w:rPr>
      </w:pPr>
    </w:p>
    <w:p w:rsidR="00DF137D" w:rsidRDefault="00DF137D" w:rsidP="00DF137D">
      <w:pPr>
        <w:jc w:val="both"/>
        <w:rPr>
          <w:sz w:val="28"/>
          <w:lang w:val="uk-UA"/>
        </w:rPr>
      </w:pPr>
    </w:p>
    <w:p w:rsidR="00DF137D" w:rsidRDefault="00DF137D" w:rsidP="00DF137D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О.М. Іванов</w:t>
      </w:r>
    </w:p>
    <w:p w:rsidR="001B4113" w:rsidRPr="00DF137D" w:rsidRDefault="001B4113">
      <w:pPr>
        <w:rPr>
          <w:lang w:val="uk-UA"/>
        </w:rPr>
      </w:pPr>
      <w:bookmarkStart w:id="0" w:name="_GoBack"/>
      <w:bookmarkEnd w:id="0"/>
    </w:p>
    <w:sectPr w:rsidR="001B4113" w:rsidRPr="00DF13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7D"/>
    <w:rsid w:val="001B4113"/>
    <w:rsid w:val="00D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DF137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F1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7D"/>
    <w:rPr>
      <w:rFonts w:ascii="Arial" w:eastAsia="Times New Roman" w:hAnsi="Arial" w:cs="Arial"/>
      <w:b/>
      <w:bCs/>
      <w:kern w:val="2"/>
      <w:sz w:val="32"/>
      <w:szCs w:val="32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DF137D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DF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7D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DF137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F1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7D"/>
    <w:rPr>
      <w:rFonts w:ascii="Arial" w:eastAsia="Times New Roman" w:hAnsi="Arial" w:cs="Arial"/>
      <w:b/>
      <w:bCs/>
      <w:kern w:val="2"/>
      <w:sz w:val="32"/>
      <w:szCs w:val="32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DF137D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DF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7D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ССД СО</dc:creator>
  <cp:lastModifiedBy>ССД СО</cp:lastModifiedBy>
  <cp:revision>2</cp:revision>
  <dcterms:created xsi:type="dcterms:W3CDTF">2018-03-06T06:58:00Z</dcterms:created>
  <dcterms:modified xsi:type="dcterms:W3CDTF">2018-03-06T07:00:00Z</dcterms:modified>
</cp:coreProperties>
</file>