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26" w:rsidRPr="002B0C10" w:rsidRDefault="002C0426" w:rsidP="002C042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26" w:rsidRPr="002B0C10" w:rsidRDefault="002C0426" w:rsidP="002C042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C0426" w:rsidRPr="002B0C10" w:rsidRDefault="002C0426" w:rsidP="002C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C0426" w:rsidRPr="002B0C10" w:rsidRDefault="002C0426" w:rsidP="002C042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C0426" w:rsidRPr="002B0C10" w:rsidRDefault="00254719" w:rsidP="002C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471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C0426" w:rsidRPr="002B0C10" w:rsidRDefault="00696630" w:rsidP="002C042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21.02.2018</w:t>
      </w:r>
      <w:r w:rsidR="002C042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2C042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124</w:t>
      </w:r>
    </w:p>
    <w:p w:rsidR="002C0426" w:rsidRPr="001073C4" w:rsidRDefault="002C0426" w:rsidP="002C0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437083" w:rsidRPr="00EB6ADE" w:rsidTr="00235E9E">
        <w:tc>
          <w:tcPr>
            <w:tcW w:w="5637" w:type="dxa"/>
          </w:tcPr>
          <w:p w:rsidR="00437083" w:rsidRDefault="00437083" w:rsidP="00931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37083" w:rsidRDefault="00437083" w:rsidP="00931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437083" w:rsidRDefault="00437083" w:rsidP="00931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 w:rsidR="00740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 w:rsidR="00740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696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740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437083" w:rsidRDefault="00437083" w:rsidP="00931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37083" w:rsidRPr="00920A51" w:rsidRDefault="00437083" w:rsidP="00931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437083" w:rsidRPr="00920A51" w:rsidRDefault="00437083" w:rsidP="00931EFA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C0426" w:rsidRPr="001F05D5" w:rsidRDefault="002C0426" w:rsidP="00931E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1A7671">
        <w:rPr>
          <w:rFonts w:ascii="Times New Roman" w:hAnsi="Times New Roman"/>
          <w:sz w:val="28"/>
          <w:szCs w:val="28"/>
          <w:lang w:eastAsia="ru-RU"/>
        </w:rPr>
        <w:t>К</w:t>
      </w:r>
      <w:r w:rsidR="00696630">
        <w:rPr>
          <w:rFonts w:ascii="Times New Roman" w:hAnsi="Times New Roman"/>
          <w:sz w:val="28"/>
          <w:szCs w:val="28"/>
          <w:lang w:eastAsia="ru-RU"/>
        </w:rPr>
        <w:t xml:space="preserve">………….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1A7671">
        <w:rPr>
          <w:rFonts w:ascii="Times New Roman" w:hAnsi="Times New Roman" w:cs="Times New Roman"/>
          <w:sz w:val="28"/>
          <w:szCs w:val="28"/>
        </w:rPr>
        <w:t>15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="001A7671"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 w:rsidR="001A7671">
        <w:rPr>
          <w:rFonts w:ascii="Times New Roman" w:hAnsi="Times New Roman" w:cs="Times New Roman"/>
          <w:sz w:val="28"/>
          <w:szCs w:val="28"/>
        </w:rPr>
        <w:t>8</w:t>
      </w:r>
      <w:r w:rsidR="002B6DBA">
        <w:rPr>
          <w:rFonts w:ascii="Times New Roman" w:hAnsi="Times New Roman" w:cs="Times New Roman"/>
          <w:sz w:val="28"/>
          <w:szCs w:val="28"/>
        </w:rPr>
        <w:t xml:space="preserve"> року (додається)</w:t>
      </w:r>
      <w:r>
        <w:rPr>
          <w:rFonts w:ascii="Times New Roman" w:hAnsi="Times New Roman" w:cs="Times New Roman"/>
          <w:sz w:val="28"/>
          <w:szCs w:val="28"/>
        </w:rPr>
        <w:t xml:space="preserve"> про зат</w:t>
      </w:r>
      <w:r w:rsidRPr="001073C4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</w:t>
      </w:r>
      <w:r w:rsidR="00350B98">
        <w:rPr>
          <w:rFonts w:ascii="Times New Roman" w:hAnsi="Times New Roman"/>
          <w:sz w:val="28"/>
          <w:szCs w:val="28"/>
        </w:rPr>
        <w:t xml:space="preserve">(відновлення)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1A7671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 w:rsidR="001A7671"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696630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ст. ст. 21, 41 Закону України</w:t>
      </w:r>
      <w:r w:rsidR="008E0599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696630"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НВ-4402098</w:t>
      </w:r>
      <w:r w:rsidR="008E0599">
        <w:rPr>
          <w:rFonts w:ascii="Times New Roman" w:eastAsia="Times New Roman" w:hAnsi="Times New Roman"/>
          <w:sz w:val="28"/>
          <w:szCs w:val="28"/>
        </w:rPr>
        <w:t>912017</w:t>
      </w:r>
      <w:r w:rsidRPr="001F05D5">
        <w:rPr>
          <w:rFonts w:ascii="Times New Roman" w:eastAsia="Times New Roman" w:hAnsi="Times New Roman"/>
          <w:sz w:val="28"/>
          <w:szCs w:val="28"/>
        </w:rPr>
        <w:t>, дата формування 10 жовтня 2017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2C0426" w:rsidRPr="001073C4" w:rsidRDefault="002C0426" w:rsidP="00931EFA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E0599" w:rsidRPr="001073C4" w:rsidRDefault="002C0426" w:rsidP="00931EFA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1.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Затвердити 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 w:rsidR="008E0599"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</w:rPr>
        <w:t>власниці</w:t>
      </w:r>
      <w:r w:rsidR="008E05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99">
        <w:rPr>
          <w:rFonts w:ascii="Times New Roman" w:eastAsia="Times New Roman" w:hAnsi="Times New Roman" w:cs="Times New Roman"/>
          <w:sz w:val="28"/>
          <w:szCs w:val="28"/>
        </w:rPr>
        <w:t>гр. К</w:t>
      </w:r>
      <w:r w:rsidR="00696630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</w:t>
      </w:r>
      <w:r w:rsidR="008B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«Світанок», 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розташован</w:t>
      </w:r>
      <w:r w:rsidR="008E0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 w:rsidR="008E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 w:rsidR="0093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93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="008E059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931EFA" w:rsidRDefault="00931EFA" w:rsidP="00931EFA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C0426" w:rsidRPr="00F1346D" w:rsidRDefault="002C0426" w:rsidP="0069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931EFA" w:rsidRPr="00F1346D">
        <w:rPr>
          <w:rFonts w:ascii="Times New Roman" w:eastAsia="Times New Roman" w:hAnsi="Times New Roman" w:cs="Times New Roman"/>
          <w:sz w:val="28"/>
          <w:szCs w:val="28"/>
        </w:rPr>
        <w:t>326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2200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1,4616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 w:rsidR="006966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7E25" w:rsidRPr="00F1346D">
        <w:rPr>
          <w:rFonts w:ascii="Times New Roman" w:hAnsi="Times New Roman"/>
          <w:sz w:val="28"/>
          <w:szCs w:val="28"/>
          <w:lang w:eastAsia="ru-RU"/>
        </w:rPr>
        <w:t>К</w:t>
      </w:r>
      <w:r w:rsidR="00696630">
        <w:rPr>
          <w:rFonts w:ascii="Times New Roman" w:hAnsi="Times New Roman"/>
          <w:sz w:val="28"/>
          <w:szCs w:val="28"/>
          <w:lang w:eastAsia="ru-RU"/>
        </w:rPr>
        <w:t>…………..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власниці земельної частки (паю) із земель 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</w:t>
      </w:r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мельного кадастру враховується 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E25" w:rsidRPr="00F1346D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2C0426" w:rsidRPr="00F1346D" w:rsidRDefault="002C0426" w:rsidP="00931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630" w:rsidRDefault="002C0426" w:rsidP="0093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0426" w:rsidRPr="00F1346D" w:rsidRDefault="002C0426" w:rsidP="0093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69663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F9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663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2C0426" w:rsidRDefault="002C0426" w:rsidP="0093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426" w:rsidRPr="001073C4" w:rsidRDefault="002C0426" w:rsidP="002C0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426" w:rsidRDefault="002C0426" w:rsidP="002C042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2C0426" w:rsidRPr="001073C4" w:rsidRDefault="002C0426" w:rsidP="002C0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26" w:rsidRDefault="002C0426" w:rsidP="002C0426"/>
    <w:p w:rsidR="002C0426" w:rsidRDefault="002C0426" w:rsidP="002C0426"/>
    <w:p w:rsidR="00D4243D" w:rsidRDefault="00D4243D"/>
    <w:sectPr w:rsidR="00D4243D" w:rsidSect="00C0662B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26"/>
    <w:rsid w:val="001A7671"/>
    <w:rsid w:val="00254719"/>
    <w:rsid w:val="002B43DC"/>
    <w:rsid w:val="002B6DBA"/>
    <w:rsid w:val="002C0426"/>
    <w:rsid w:val="00350B98"/>
    <w:rsid w:val="00437083"/>
    <w:rsid w:val="005150A0"/>
    <w:rsid w:val="006461FC"/>
    <w:rsid w:val="00696630"/>
    <w:rsid w:val="007404A8"/>
    <w:rsid w:val="008B18BC"/>
    <w:rsid w:val="008E0599"/>
    <w:rsid w:val="00931EFA"/>
    <w:rsid w:val="009752F4"/>
    <w:rsid w:val="009B7E25"/>
    <w:rsid w:val="00A24CF9"/>
    <w:rsid w:val="00D4243D"/>
    <w:rsid w:val="00EC54DB"/>
    <w:rsid w:val="00F1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2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2018-03-02T06:20:00Z</dcterms:created>
  <dcterms:modified xsi:type="dcterms:W3CDTF">2018-03-02T06:23:00Z</dcterms:modified>
</cp:coreProperties>
</file>