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95" w:rsidRPr="002B0C10" w:rsidRDefault="00281C95" w:rsidP="00281C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95" w:rsidRPr="002B0C10" w:rsidRDefault="00281C95" w:rsidP="00281C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281C95" w:rsidRPr="002B0C10" w:rsidRDefault="00281C95" w:rsidP="0028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281C95" w:rsidRPr="002B0C10" w:rsidRDefault="00281C95" w:rsidP="00281C9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281C95" w:rsidRPr="002B0C10" w:rsidRDefault="00281C95" w:rsidP="0028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5C1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81C95" w:rsidRPr="002B0C10" w:rsidRDefault="00573B01" w:rsidP="00281C95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20.03.2018</w:t>
      </w:r>
      <w:r w:rsidR="00281C9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281C95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178</w:t>
      </w:r>
    </w:p>
    <w:p w:rsidR="00281C95" w:rsidRPr="002B0C10" w:rsidRDefault="00281C95" w:rsidP="00281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C95" w:rsidRPr="002B0C10" w:rsidRDefault="00281C95" w:rsidP="00281C9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281C95" w:rsidRPr="00EB6ADE" w:rsidTr="00922E95">
        <w:tc>
          <w:tcPr>
            <w:tcW w:w="5637" w:type="dxa"/>
          </w:tcPr>
          <w:p w:rsidR="00281C95" w:rsidRPr="00920A51" w:rsidRDefault="00281C95" w:rsidP="00573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573B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К……………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спадкоємиці земельної частки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паю № 219,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Сватівська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міська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281C95" w:rsidRPr="00920A51" w:rsidRDefault="00281C95" w:rsidP="00922E9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281C95" w:rsidRDefault="00281C95" w:rsidP="00281C95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81C95" w:rsidRPr="00920A51" w:rsidRDefault="00281C95" w:rsidP="00281C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573B01">
        <w:rPr>
          <w:rFonts w:ascii="Times New Roman" w:hAnsi="Times New Roman"/>
          <w:sz w:val="28"/>
          <w:szCs w:val="28"/>
          <w:lang w:eastAsia="ru-RU"/>
        </w:rPr>
        <w:t>……………….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20.02.2018 (додається), спадкоємиці земельної частки (паю № 219),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(відновлення) меж земельної ділянки в натурі (на місцевості),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«Дружба»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міській раді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281C95" w:rsidRPr="00920A51" w:rsidRDefault="00281C95" w:rsidP="00281C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81C95" w:rsidRPr="00B54354" w:rsidRDefault="00281C95" w:rsidP="00281C9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гр. К</w:t>
      </w:r>
      <w:r w:rsidR="00573B01">
        <w:rPr>
          <w:rFonts w:ascii="Times New Roman" w:hAnsi="Times New Roman"/>
          <w:sz w:val="28"/>
          <w:szCs w:val="28"/>
          <w:lang w:eastAsia="ru-RU"/>
        </w:rPr>
        <w:t>………………</w:t>
      </w:r>
      <w:r>
        <w:rPr>
          <w:rFonts w:ascii="Times New Roman" w:hAnsi="Times New Roman"/>
          <w:sz w:val="28"/>
          <w:szCs w:val="28"/>
          <w:lang w:eastAsia="ru-RU"/>
        </w:rPr>
        <w:t>, спадкоємиці земельної частки (паю № 219, рілля),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ЛГ № </w:t>
      </w:r>
      <w:r>
        <w:rPr>
          <w:rFonts w:ascii="Times New Roman" w:hAnsi="Times New Roman"/>
          <w:sz w:val="28"/>
          <w:szCs w:val="28"/>
          <w:lang w:eastAsia="ru-RU"/>
        </w:rPr>
        <w:t>0083710,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«Дружба»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281C95" w:rsidRDefault="00281C95" w:rsidP="00281C9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281C95" w:rsidRDefault="00281C95" w:rsidP="00281C9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Перший заступник голови, </w:t>
      </w:r>
    </w:p>
    <w:p w:rsidR="00281C95" w:rsidRDefault="00281C95" w:rsidP="00281C95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>. г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/>
          <w:b/>
          <w:sz w:val="28"/>
          <w:szCs w:val="28"/>
          <w:lang w:eastAsia="uk-UA"/>
        </w:rPr>
        <w:t>и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 xml:space="preserve">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D4243D" w:rsidRDefault="00D4243D"/>
    <w:sectPr w:rsidR="00D4243D" w:rsidSect="009F4DE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95"/>
    <w:rsid w:val="00281C95"/>
    <w:rsid w:val="00573B01"/>
    <w:rsid w:val="00C440D4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9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Computer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2018-03-28T10:10:00Z</dcterms:created>
  <dcterms:modified xsi:type="dcterms:W3CDTF">2018-03-28T10:11:00Z</dcterms:modified>
</cp:coreProperties>
</file>